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</w:rPr>
        <w:t>1</w:t>
      </w:r>
    </w:p>
    <w:p>
      <w:pPr>
        <w:jc w:val="center"/>
        <w:rPr>
          <w:rFonts w:ascii="方正仿宋_GBK" w:hAnsi="等线" w:eastAsia="方正仿宋_GBK" w:cs="宋体"/>
          <w:color w:val="000000"/>
          <w:kern w:val="0"/>
          <w:sz w:val="28"/>
          <w:szCs w:val="28"/>
        </w:rPr>
      </w:pPr>
      <w:bookmarkStart w:id="0" w:name="_GoBack"/>
      <w:r>
        <w:rPr>
          <w:rFonts w:ascii="方正仿宋_GBK" w:hAnsi="等线" w:eastAsia="方正仿宋_GBK" w:cs="宋体"/>
          <w:color w:val="000000"/>
          <w:kern w:val="0"/>
          <w:sz w:val="28"/>
          <w:szCs w:val="28"/>
        </w:rPr>
        <w:t>楼宇安全排查责任明细表</w:t>
      </w:r>
    </w:p>
    <w:bookmarkEnd w:id="0"/>
    <w:tbl>
      <w:tblPr>
        <w:tblStyle w:val="2"/>
        <w:tblW w:w="70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775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楼宇名称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会峰校区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土木楼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土木学院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文学楼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体育馆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机械楼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机电楼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实验实训厂房一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实验实训厂房二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经管楼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经管学院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外语楼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地信楼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地信学院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数学楼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信息楼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化工楼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化工实验实训楼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食品楼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食品学院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食品实验实训楼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食品学院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门卫用房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安保处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其他楼宇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后勤处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琅琊校区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教科楼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教科院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美术类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音乐楼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门卫用房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安保处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其他楼宇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后勤处</w:t>
            </w:r>
          </w:p>
        </w:tc>
      </w:tr>
    </w:tbl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YWE3ZDdiNjZmZGM2MjU3OWIyM2ZiY2FmOWQ3MjkifQ=="/>
  </w:docVars>
  <w:rsids>
    <w:rsidRoot w:val="00000000"/>
    <w:rsid w:val="040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2023-08-11T09:05:42Z</dcterms:created>
  <dc:creator>Administrator</dc:creator>
  <cp:lastModifiedBy>maybe</cp:lastModifiedBy>
  <dcterms:modified xsi:type="dcterms:W3CDTF">2023-08-11T09:06:06Z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A8802B73D33D44FFA82100AB339A9294_12</vt:lpwstr>
  </property>
</Properties>
</file>